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blå säckmossa (VU), flikbålmossa (VU), knärot (VU, §8), brunpudrad nållav (NT), dofttaggsvamp (NT), gultoppig fingersvamp (NT), spillkråka (NT, §4), svartvit taggsvamp (NT), talltita (NT, §4), veckticka (NT), vedtrappmossa (NT), ärtsångare (NT, §4), bårdlav (S), dropptaggsvamp (S), dvärgtufs (S), grön sköldmossa (S, §8), källpraktmossa (S), mörk husmossa (S), rostfläck (S), skarp dropptaggsvamp (S), skogshakmossa (S), skogsknipprot (S, §8), sotriska (S), stubbspretmossa (S), svart trolldruva (S), svavelriska (S), terpentinmossa (S), tibast (S), trind spretmossa (S), tvåblad (S, §8), underviol (S), vanlig rörsvepemossa (S), vedticka (S), vätteros (S), vårärt (S), fläcknycklar (§8), blåsippa (§9), revlummer (§9) och äkta lopplummer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ärtsångare (NT, §4), grön sköldmossa (S, §8), skogsknipprot (S, §8), tvåblad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