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5 naturvårdsarter, varav 1 är rödlistad, 4 är fridlysta, 5 är typiska (T) och 1 är signalart (S): nötkråka (NT, T, §4), plattlummer (S, T, §9), mattlummer (T, §9), skogsstjärna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