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som inkom 2026-05-12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6595907, E 483402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