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som inkom 2025-07-07 och omfattar 13,5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6649691, E 483871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