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39105-2024 i Hällefors kommun</w:t>
      </w:r>
    </w:p>
    <w:p>
      <w:r>
        <w:t>Detta klagomål behandlar höga naturvärden i avverkningsanmälan A 39105-2024 i Hällefors kommun som inkom 2024-09-13 och omfattar 3,3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39105-2024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6619716, E 481022 i SWEREF 99 TM.</w:t>
      </w:r>
    </w:p>
    <w:p>
      <w:r>
        <w:t>I och inom 17 meter från avverkningsanmälan finns fynd av 2 naturvårdsarter, varav 2 är rödlistade: trollsmultron (VU) och brunag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