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41623-2024 i Ljusnarsbergs kommun</w:t>
      </w:r>
    </w:p>
    <w:p>
      <w:r>
        <w:t>Detta klagomål behandlar höga naturvärden i avverkningsanmälan A 41623-2024 i Ljusnarsbergs kommun som inkom 2024-09-25 och omfattar 0,5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1623-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6628596, E 503784 i SWEREF 99 TM.</w:t>
      </w:r>
    </w:p>
    <w:p>
      <w:r>
        <w:t>I avverkningsanmälan finns fynd av 5 naturvårdsarter, varav 5 är rödlistade och 1 är typisk (T): skuggmalmätare (VU), brunbandad malmätare (NT), brunflammig fältmätare (NT), glimmalmätare (NT)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