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295-2025 i Ljusnarsbergs kommun</w:t>
      </w:r>
    </w:p>
    <w:p>
      <w:r>
        <w:t>Detta klagomål behandlar höga naturvärden i samrådsanmälan S 295-2025 i Ljusnarsbergs kommun som inkom 2025-01-30 och omfattar 191,2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S 295-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6652418, E 490918 i SWEREF 99 TM.</w:t>
      </w:r>
    </w:p>
    <w:p>
      <w:r>
        <w:t>Inom 15 meter från samrådsanmälan finns fynd av 7 naturvårdsarter, varav 3 är rödlistade, 3 är fridlysta och 2 är signalarter (S): gråbrun ängsfingersvamp (NT), rosenfingersvamp (NT), stornopping (NT), tvåblad (S, §8), ängsfingersvamp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