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dokument behandlar höga naturvärden i avverkningsanmälan A 19645-2026 i Ljusnarsbergs kommun. Denna avverkningsanmälan inkom 2026-04-21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hussvala (VU, §4), grönsångare (NT, §4), smålom (NT, §4), spillkråka (NT, §4), svartvit flugsnappare (NT, §4), grön sköldmossa (S, §8), trådticka (S), enkelbeckasin (§4), grönsiska (§4), kungsfågel (§4), mindre flugsnappare (§4) och trana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6631049, E 498542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tornseglare (EN, §4), hussvala (VU, §4), grönsångare (NT, §4), smålom (NT, §4), spillkråka (NT, §4), svartvit flugsnappare (NT, §4), grön sköldmossa (S, §8), enkelbeckasin (§4), grönsiska (§4), kungsfågel (§4), mindre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