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som inkom 2025-11-21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6648484, E 491831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brudsporre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