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41623-2024 i Ljusnarsbergs kommun</w:t>
      </w:r>
    </w:p>
    <w:p>
      <w:r>
        <w:t>Detta dokument behandlar höga naturvärden i avverkningsanmälan A 41623-2024 i Ljusnarsbergs kommun. Denna avverkningsanmälan inkom 2024-09-25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skuggmalmätare (VU), brunflammig fältmätare (NT), glimmalmätare (NT) och ligusterfly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1623-2024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6628596, E 503784 i SWEREF 99 TM.</w:t>
      </w:r>
    </w:p>
    <w:p>
      <w:r>
        <w:rPr>
          <w:b/>
        </w:rPr>
        <w:t xml:space="preserve">Skuggmalmätare (VU) </w:t>
      </w:r>
      <w:r>
        <w:t>är beroende av en årlig blomning hos svart trolldruva eftersom larverna utvecklas i bären. Detta är sannolikt främsta orsaken till varför den i norra hälften av utbredningen endast påträffats på särskilt gynnsamma platser där större bestånd av värdväxten växer i måttligt frostkänsliga områden vid sjöar och åar.</w:t>
      </w:r>
      <w:r>
        <w:rPr>
          <w:b/>
        </w:rPr>
        <w:t xml:space="preserve"> </w:t>
      </w:r>
      <w:r>
        <w:t>Skuggmalmätare missgynnas av kalavverkning som drastiskt sänker nattemperaturen i livsmiljön och därmed ökar risken för frostbränning av värdväxtens blomknoppar, vilket leder till utebliven blomning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