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avverkningsanmälan finns fynd av 15 naturvårdsarter, varav 4 är rödlistade, 11 är fridlysta, 3 är typiska (T) och 3 är signalarter (S): brunlångöra (NT, §4a),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