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fiskmås (NT, §4), gulsparv (NT, §4), skrattmås (NT, §4), bivråk (§4), enkelbeckasin (§4), gröngöling (§4), grönsiska (§4), kungsfågel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