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stare (VU, §4), tofsvipa (VU, §4), fiskmås (NT, §4), gulsparv (NT, §4), skrattmås (NT, §4), bivråk (§4), enkelbeckasin (§4), grönsiska (§4), sångsvan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grönsiska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