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grönfink (EN, §4), tornseglare (EN, §4), stare (VU, §4), tofsvipa (VU, §4), fiskmås (NT, §4), gulsparv (NT, §4), skrattmås (NT, §4), bivråk (§4), enkelbeckasin (§4), grönsiska (§4), sångsvan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grönsiska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