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2326-2022 i Örebro kommun</w:t>
      </w:r>
    </w:p>
    <w:p>
      <w:r>
        <w:t>Denna tillsynsbegäran behandlar höga naturvärden i samrådsanmälan S 2326-2022 i Örebro kommun som inkom 2022-05-04 och omfattar 14,2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S 2326-2022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6581549, E 513868 i SWEREF 99 TM.</w:t>
      </w:r>
    </w:p>
    <w:p>
      <w:r>
        <w:t>I och inom 21 meter från samrådsanmälan finns fynd av 15 naturvårdsarter, varav 7 är rödlistade, 6 är fridlysta, 5 är typiska (T) och 5 är signalarter (S): fältgentiana (VU), hällebräcka (VU, §7), silverblåvinge (VU), jungfrulin (NT), klasefibbla (NT), slåtterfibbla (NT, T), svinrot (NT), kalktallört (S), purpurknipprot (S, §8), skogsknipprot (S, T, §8), svart trolldruva (S, T), tibast (S, T), blåsippa (T, §9),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slåtterfibbla (NT, T), skogsknipprot (S, T, §8), svart trolldruva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