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51331-2023 i Örebro kommun</w:t>
      </w:r>
    </w:p>
    <w:p>
      <w:r>
        <w:t>Denna tillsynsbegäran behandlar höga naturvärden i avverkningsanmälan A 51331-2023 i Örebro kommun som inkom 2023-10-20 och omfattar 1,3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51331-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6564884, E 512770 i SWEREF 99 TM.</w:t>
      </w:r>
    </w:p>
    <w:p>
      <w:r>
        <w:t>I avverkningsanmälan finns fynd av 8 naturvårdsarter, varav 5 är rödlistade och 8 är fridlysta: stare (VU, §4), björktrast (NT, §4), gulsparv (NT, §4), järnsparv (NT, §4), rödvingetrast (NT, §4), grönsiska (§4), kråka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