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klagomål behandlar höga naturvärden i avverkningsanmälan A 59516-2025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avverkningsanmälan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