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14614-2026 i Örebro kommun</w:t>
      </w:r>
    </w:p>
    <w:p>
      <w:r>
        <w:t>Detta dokument behandlar höga naturvärden i avverkningsanmälan A 14614-2026 i Örebro kommun. Denna avverkningsanmälan inkom 2026-03-20 08:52:09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brunlångöra (NT, §4a), nordfladdermus (NT, §4a), spillkråka (NT, §4), tallticka (NT), björksplintborre (S), gullgröppa (S), vågbandad barkbock (S), dvärgpipistrell (§4a), gråskimlig fladdermus (§4a), större brunfladdermus (§4a), trollpipistrell (§4a) och vattenfladdermus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14614-2026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6584000, E 514114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brunlångöra (NT, §4a), nordfladdermus (NT, §4a), spillkråka (NT, §4), dvärgpipistrell (§4a), gråskimlig fladdermus (§4a), större brunfladdermus (§4a), trollpipistrell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