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5097-2023 i Örebro kommun</w:t>
      </w:r>
    </w:p>
    <w:p>
      <w:r>
        <w:t>Denna tillsynsbegäran behandlar höga naturvärden i avverkningsanmälan A 5097-2023 i Örebro kommun som inkom 2023-02-01 och omfattar 3,6 ha.</w:t>
      </w:r>
    </w:p>
    <w:p>
      <w:pPr>
        <w:pStyle w:val="Caption"/>
      </w:pPr>
      <w:r>
        <w:drawing>
          <wp:inline xmlns:a="http://schemas.openxmlformats.org/drawingml/2006/main" xmlns:pic="http://schemas.openxmlformats.org/drawingml/2006/picture">
            <wp:extent cx="5486400" cy="4108201"/>
            <wp:docPr id="1" name="Picture 1"/>
            <wp:cNvGraphicFramePr>
              <a:graphicFrameLocks noChangeAspect="1"/>
            </wp:cNvGraphicFramePr>
            <a:graphic>
              <a:graphicData uri="http://schemas.openxmlformats.org/drawingml/2006/picture">
                <pic:pic>
                  <pic:nvPicPr>
                    <pic:cNvPr id="0" name="A 5097-2023 karta.png"/>
                    <pic:cNvPicPr/>
                  </pic:nvPicPr>
                  <pic:blipFill>
                    <a:blip r:embed="rId16"/>
                    <a:stretch>
                      <a:fillRect/>
                    </a:stretch>
                  </pic:blipFill>
                  <pic:spPr>
                    <a:xfrm>
                      <a:off x="0" y="0"/>
                      <a:ext cx="5486400" cy="41082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6561779, E 502305 i SWEREF 99 TM.</w:t>
      </w:r>
    </w:p>
    <w:p>
      <w:r>
        <w:t>I och inom 16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