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S 3435-2025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2026-07-14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