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klagomål behandlar höga naturvärden i avverkningsanmälan A 59519-2025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avverkningsanmälan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