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som inkom 2025-03-10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6554099, E 536418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