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som inkom 2024-10-09 och omfattar 11,6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6551067, E 528969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