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Detta dokument behandlar höga naturvärden i avverkningsanmälan A 59517-2025 i Örebro kommun som inkom 2025-11-28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6580989, E 499609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bitter taggsvamp (EN), gul taggsvamp (VU, T), kopparspindling (VU), porslinsblå spindling (VU, T), orange taggsvamp (NT, T), rödgul trumpetsvamp (S), stubbspretmossa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