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som inkom 2025-12-19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6580908, E 499283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