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1177-2022 i Örebro kommun</w:t>
      </w:r>
    </w:p>
    <w:p>
      <w:r>
        <w:t>Detta klagomål behandlar höga naturvärden i samrådsanmälan S 1177-2022 i Örebro kommun som inkom 2022-02-28 och omfattar 135,1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S 1177-2022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6589102, E 504730 i SWEREF 99 TM.</w:t>
      </w:r>
    </w:p>
    <w:p>
      <w:r>
        <w:t>I och inom 25 meter från samrådsanmälan finns fynd av 4 naturvårdsarter, varav 2 är rödlistade, 3 är fridlysta och 1 är typisk (T): brunfläckig pärlemorfjäril (VU), väddnätfjäril (VU, §6), tjäder (T, §4)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