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som inkom 2024-04-05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6585794, E 518244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