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Detta dokument behandlar höga naturvärden i avverkningsanmälan A 59517-2025 i Örebro kommun som inkom 2025-11-28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6580989, E 499609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ask (EN), bitter taggsvamp (EN), gul taggsvamp (VU, T), kopparspindling (VU), porslinsblå spindling (VU, T), orange taggsvamp (NT, T), rödgul trumpetsvamp (S), stubbspretmossa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