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som inkom 2025-12-04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6559618, E 532380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