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Detta dokument behandlar höga naturvärden i avverkningsanmälan A 60028-2024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