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3006-2026 i Örebro kommun</w:t>
      </w:r>
    </w:p>
    <w:p>
      <w:r>
        <w:t>Denna tillsynsbegäran behandlar höga naturvärden i avverkningsanmälan A 3006-2026 i Örebro kommun som inkom 2026-01-16 och omfattar 1,0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3006-2026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6545943, E 532229 i SWEREF 99 TM.</w:t>
      </w:r>
    </w:p>
    <w:p>
      <w:r>
        <w:t>I och inom 19 meter från avverkningsanmälan finns fynd av 6 naturvårdsarter, varav 3 är rödlistade och 5 är fridlysta: gulsparv (NT, §4), göktyta (NT, §4), älg (NT), gröngöling (§4), grönsiska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