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3338-2025 i Örebro kommun</w:t>
      </w:r>
    </w:p>
    <w:p>
      <w:r>
        <w:t>Denna tillsynsbegäran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6580989, E 499609 i SWEREF 99 TM.</w:t>
      </w:r>
    </w:p>
    <w:p>
      <w:r>
        <w:t>I och inom 25 meter från samrådsanmälan finns fynd av 9 naturvårdsarter, varav 6 är rödlistade, 1 är fridlyst, 5 är typiska (T) och 2 är signalarter (S): ask (EN), bitter taggsvamp (EN), gul taggsvamp (VU, T), kopparspindling (VU), porslinsblå spindling (VU, T), orange taggsvamp (NT, T), rödgul trumpetsvamp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porslinsblå spindling (VU, T), orange taggsvamp (NT,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