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tornseglare (EN, §4), stare (VU, §4), tofsvipa (VU, §4), björktrast (NT, §4), fiskmås (NT, §4), gulsparv (NT, §4), skrattmås (NT, §4), bivråk (§4), enkelbeckasin (§4), gröngöling (§4), grönsiska (§4), kungsfågel (§4), skogsduva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skogsduva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