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brandtaggsvamp (VU), granrotsspindling (VU), gyllenspindling (VU), läderdoftande fingersvamp (VU), tvillingspindling (VU), blå taggsvamp (NT), flattoppad klubbsvamp (NT), orange taggsvamp (NT), persiljespindling (NT), spillkråka (NT, §4), svart taggsvamp (NT), svartvit taggsvamp (NT), barrfagerspindling (S), besk kastanjemusseron (S), blomkålssvamp (S), brandmusseron (S), fjällig taggsvamp s.str. (S), fransig jordstjärna (S), guldkremla (S), kalktallört (S), kryddspindling (S), nästrot (S, §8), skarp dropptaggsvamp (S), strimspindling (S), svavelriska (S), tibast (S), zontaggsvamp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