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tornseglare (EN, §4), stare (VU, §4), tofsvipa (VU, §4), fiskmås (NT, §4), gulsparv (NT, §4), skrattmås (NT, §4), bivråk (§4), enkelbeckasin (§4), trana (§4) och törnskata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fiskmås (NT, §4), gulsparv (NT, §4), skrattmås (NT, §4), bivråk (§4), enkelbeckasin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