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samrådsanmälan S 3337-2025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