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grönfink (EN, §4), tornseglare (EN, §4), stare (VU, §4), tofsvipa (VU, §4), fiskmås (NT, §4), gulsparv (NT, §4), skrattmås (NT, §4), bivråk (§4), enkelbeckasin (§4), trana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fiskmås (NT, §4), gulsparv (NT, §4), skrattmås (NT, §4), bivråk (§4), enkelbeckasin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