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3339-2025 i Örebro kommun</w:t>
      </w:r>
    </w:p>
    <w:p>
      <w:r>
        <w:t>Detta klagomål behandlar höga naturvärden i samrådsanmälan S 3339-2025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333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6581452, E 499750 i SWEREF 99 TM.</w:t>
      </w:r>
    </w:p>
    <w:p>
      <w:r>
        <w:t>I och inom 13 meter från samrådsanmälan finns fynd av 4 naturvårdsarter, varav 3 är fridlysta, 1 är typisk (T) och 1 är signalart (S): svavelriska (S), blåsippa (T, §9), hasselmus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