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30409-2025 i Örebro kommun</w:t>
      </w:r>
    </w:p>
    <w:p>
      <w:r>
        <w:t>Detta klagomål behandlar höga naturvärden i avverkningsanmälan A 30409-2025 i Örebro kommun som inkom 2025-06-19 och omfattar 1,2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30409-2025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6561828, E 518415 i SWEREF 99 TM.</w:t>
      </w:r>
    </w:p>
    <w:p>
      <w:r>
        <w:t>I och inom 23 meter från avverkningsanmälan finns fynd av 3 naturvårdsarter, varav 1 är rödlistad, 1 är typisk (T) och 2 är signalarter (S): scharlakansvaxing (NT), gulfotsskölding (S) och hasselticka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