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34205-2021 i Örebro kommun</w:t>
      </w:r>
    </w:p>
    <w:p>
      <w:r>
        <w:t>Denna tillsynsbegäran behandlar höga naturvärden i avverkningsanmälan A 34205-2021 i Örebro kommun som inkom 2021-07-02 och omfattar 0,9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4205-2021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6575273, E 496644 i SWEREF 99 TM.</w:t>
      </w:r>
    </w:p>
    <w:p>
      <w:r>
        <w:t>I och inom 24 meter från avverkningsanmälan finns fynd av 20 naturvårdsarter, varav 9 är rödlistade, 11 är fridlysta, 3 är typiska (T) och 4 är signalarter (S): ask (EN), skogsalm (EN), tornseglare (VU, §4), barrviolspindling (NT), fransfladdermus (NT, §4a), grönsångare (NT, §4), gultoppig fingersvamp (NT), nordfladdermus (NT, §4a), svinrot (NT), guldlockmossa (S, T), honungsvaxing (S), sotriska (S), tibast (S, T), blåsippa (T, §9), dvärgpipistrell (§4a), gröngöling (§4), kungsfågel (§4), större brunfladdermus (§4a),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