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klagomål behandlar höga naturvärden i avverkningsanmälan A 54112-2022 i Kumla kommun som inkom 2022-11-14 och omfattar 2,0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6551078, E 509450 i SWEREF 99 TM.</w:t>
      </w:r>
    </w:p>
    <w:p>
      <w:r>
        <w:t>I avverkningsanmälan finns fynd av 4 naturvårdsarter, varav 1 är rödlistad och 3 är fridlysta: sexfläckig bastardsvärmare (VU), svartvit flugsnappare (§4), sävsparv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