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54112-2022 i Kumla kommun</w:t>
      </w:r>
    </w:p>
    <w:p>
      <w:r>
        <w:t>Denna tillsynsbegäran behandlar höga naturvärden i avverkningsanmälan A 54112-2022 i Kumla kommun som inkom 2022-11-14 och omfattar 2,0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54112-2022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6551078, E 509450 i SWEREF 99 TM.</w:t>
      </w:r>
    </w:p>
    <w:p>
      <w:r>
        <w:t>I avverkningsanmälan finns fynd av 4 naturvårdsarter, varav 1 är rödlistad och 3 är fridlysta: sexfläckig bastardsvärmare (VU), svartvit flugsnappare (§4), sävsparv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