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2313-2026 i Askersunds kommun</w:t>
      </w:r>
    </w:p>
    <w:p>
      <w:r>
        <w:t>Denna tillsynsbegäran behandlar höga naturvärden i samrådsanmälan S 2313-2026 i Askersunds kommun som inkom 2026-09-03 och omfattar 5,0 ha.</w:t>
      </w:r>
    </w:p>
    <w:p>
      <w:pPr>
        <w:pStyle w:val="Caption"/>
      </w:pPr>
      <w:r>
        <w:drawing>
          <wp:inline xmlns:a="http://schemas.openxmlformats.org/drawingml/2006/main" xmlns:pic="http://schemas.openxmlformats.org/drawingml/2006/picture">
            <wp:extent cx="5486400" cy="2944934"/>
            <wp:docPr id="1" name="Picture 1"/>
            <wp:cNvGraphicFramePr>
              <a:graphicFrameLocks noChangeAspect="1"/>
            </wp:cNvGraphicFramePr>
            <a:graphic>
              <a:graphicData uri="http://schemas.openxmlformats.org/drawingml/2006/picture">
                <pic:pic>
                  <pic:nvPicPr>
                    <pic:cNvPr id="0" name="S 2313-2026 karta.png"/>
                    <pic:cNvPicPr/>
                  </pic:nvPicPr>
                  <pic:blipFill>
                    <a:blip r:embed="rId16"/>
                    <a:stretch>
                      <a:fillRect/>
                    </a:stretch>
                  </pic:blipFill>
                  <pic:spPr>
                    <a:xfrm>
                      <a:off x="0" y="0"/>
                      <a:ext cx="5486400" cy="2944934"/>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6527162, E 512442 i SWEREF 99 TM.</w:t>
      </w:r>
    </w:p>
    <w:p>
      <w:r>
        <w:t>I och inom 7 meter från samrådsanmälan finns fynd av 6 naturvårdsarter, varav 3 är rödlistade, 3 är fridlysta och 1 är typisk (T): ask (EN), jungfrulin (NT), kandelabersvamp (NT, T), utter (§4a),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