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som inkom 2025-06-02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