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42839-2021 i Askersunds kommun</w:t>
      </w:r>
    </w:p>
    <w:p>
      <w:r>
        <w:t>Detta dokument behandlar höga naturvärden i avverkningsanmälan A 42839-2021 i Askersunds kommun som inkom 2021-08-22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3843" cy="5688000"/>
            <wp:docPr id="1" name="Picture 1"/>
            <wp:cNvGraphicFramePr>
              <a:graphicFrameLocks noChangeAspect="1"/>
            </wp:cNvGraphicFramePr>
            <a:graphic>
              <a:graphicData uri="http://schemas.openxmlformats.org/drawingml/2006/picture">
                <pic:pic>
                  <pic:nvPicPr>
                    <pic:cNvPr id="0" name="A 42839-2021 karta.png"/>
                    <pic:cNvPicPr/>
                  </pic:nvPicPr>
                  <pic:blipFill>
                    <a:blip r:embed="rId16"/>
                    <a:stretch>
                      <a:fillRect/>
                    </a:stretch>
                  </pic:blipFill>
                  <pic:spPr>
                    <a:xfrm>
                      <a:off x="0" y="0"/>
                      <a:ext cx="5263843"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6529813, E 485293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