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avverkningsanmälan A 3927-2022 i Askersunds kommun. Denna avverkningsanmälan inkom 2022-01-26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bronshjon (S), kungsfågel (§4),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927-2022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Följande fridlysta arter har sina livsmiljöer och växtplatser i den avverkningsanmälda skogen: spillkråka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