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38246-2026 i Askersunds kommun</w:t>
      </w:r>
    </w:p>
    <w:p>
      <w:r>
        <w:t>Detta klagomål behandlar höga naturvärden i avverkningsanmälan A 38246-2026 i Askersunds kommun som inkom 2026-09-16 och omfattar 6,6 ha.</w:t>
      </w:r>
    </w:p>
    <w:p>
      <w:pPr>
        <w:pStyle w:val="Caption"/>
      </w:pPr>
      <w:r>
        <w:drawing>
          <wp:inline xmlns:a="http://schemas.openxmlformats.org/drawingml/2006/main" xmlns:pic="http://schemas.openxmlformats.org/drawingml/2006/picture">
            <wp:extent cx="5486400" cy="5063566"/>
            <wp:docPr id="1" name="Picture 1"/>
            <wp:cNvGraphicFramePr>
              <a:graphicFrameLocks noChangeAspect="1"/>
            </wp:cNvGraphicFramePr>
            <a:graphic>
              <a:graphicData uri="http://schemas.openxmlformats.org/drawingml/2006/picture">
                <pic:pic>
                  <pic:nvPicPr>
                    <pic:cNvPr id="0" name="A 38246-2026 karta.png"/>
                    <pic:cNvPicPr/>
                  </pic:nvPicPr>
                  <pic:blipFill>
                    <a:blip r:embed="rId16"/>
                    <a:stretch>
                      <a:fillRect/>
                    </a:stretch>
                  </pic:blipFill>
                  <pic:spPr>
                    <a:xfrm>
                      <a:off x="0" y="0"/>
                      <a:ext cx="5486400" cy="50635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6537184, E 501213 i SWEREF 99 TM.</w:t>
      </w:r>
    </w:p>
    <w:p>
      <w:r>
        <w:t>I avverkningsanmälan finns fynd av 6 naturvårdsarter, varav 5 är fridlysta, 5 är typiska (T) och 1 är signalart (S): tibast (S, T), blåsippa (T, §9), gråsiska (T, §4), spillkråka (T, §4), tofsmes (T, §4)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Gråsiska (§4)</w:t>
      </w:r>
      <w:r>
        <w:t xml:space="preserve"> häckar i barr- och blandskog samt i fjällbjörkskog, stundom även i fjällregionens videbälte. Gråsiska är typisk art för </w:t>
      </w:r>
      <w:r>
        <w:rPr>
          <w:i/>
        </w:rPr>
        <w:t xml:space="preserve">9040 Fjällbjörkskog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Tofsmes (§4)</w:t>
      </w:r>
      <w:r>
        <w:t xml:space="preserve"> häckar i barr- och blandskog, främst i tallskog. Tofsmes är typisk art för </w:t>
      </w:r>
      <w:r>
        <w:rPr>
          <w:i/>
        </w:rPr>
        <w:t xml:space="preserve">9010 Taiga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