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1543-2026 i Askersunds kommun</w:t>
      </w:r>
    </w:p>
    <w:p>
      <w:r>
        <w:t>Detta klagomål behandlar höga naturvärden i samrådsanmälan S 1543-2026 i Askersunds kommun som inkom 2026-05-25 och omfattar 3,2 ha.</w:t>
      </w:r>
    </w:p>
    <w:p>
      <w:pPr>
        <w:pStyle w:val="Caption"/>
      </w:pPr>
      <w:r>
        <w:drawing>
          <wp:inline xmlns:a="http://schemas.openxmlformats.org/drawingml/2006/main" xmlns:pic="http://schemas.openxmlformats.org/drawingml/2006/picture">
            <wp:extent cx="4543794" cy="5724000"/>
            <wp:docPr id="1" name="Picture 1"/>
            <wp:cNvGraphicFramePr>
              <a:graphicFrameLocks noChangeAspect="1"/>
            </wp:cNvGraphicFramePr>
            <a:graphic>
              <a:graphicData uri="http://schemas.openxmlformats.org/drawingml/2006/picture">
                <pic:pic>
                  <pic:nvPicPr>
                    <pic:cNvPr id="0" name="S 1543-2026 karta.png"/>
                    <pic:cNvPicPr/>
                  </pic:nvPicPr>
                  <pic:blipFill>
                    <a:blip r:embed="rId16"/>
                    <a:stretch>
                      <a:fillRect/>
                    </a:stretch>
                  </pic:blipFill>
                  <pic:spPr>
                    <a:xfrm>
                      <a:off x="0" y="0"/>
                      <a:ext cx="4543794" cy="5724000"/>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6535460, E 507099 i SWEREF 99 TM.</w:t>
      </w:r>
    </w:p>
    <w:p>
      <w:r>
        <w:t>I och inom 20 meter från samrådsanmälan finns fynd av 35 naturvårdsarter, varav 24 är rödlistade, 16 är fridlysta och 2 är typiska (T): brunfläckig pärlemorfjäril (VU), mindre bastardsvärmare (VU), mindre blåvinge (VU), sexfläckig bastardsvärmare (VU), silverblåvinge (VU), silvergökbi (VU), starrgräsfjäril (VU), tornseglare (VU, §4), ängsblåvinge (VU), bivråk (NT, §4), grönsångare (NT, §4), gulsparv (NT, §4), jungfrulin (NT), jungfrulinsfly (NT), mindre tåtelsmygare (NT), Myopa fasciata (NT), mörk bronsblomfluga (NT), silversmygare (NT), svart skogssnigel (NT), sädesärla (NT, §4), vitfläckig guldvinge (NT), älg (NT), ängsmetallvinge (NT), åkerväddsantennmal (NT), spillkråka (T, §4), tjäder (T, §4), buskskvätta (§4), fiskgjuse (§4), orre (§4), trana (§4), trädlärka (§4), törnskata (§4), vanlig groda (§6), vanlig padda (§6)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35 naturvårdsarter varav 24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