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klagomål behandlar höga naturvärden i avverkningsanmälan A 52264-2021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