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6535460, E 507099 i SWEREF 99 TM.</w:t>
      </w:r>
    </w:p>
    <w:p>
      <w:r>
        <w:t>I och inom 20 meter från samrådsanmälan finns fynd av 34 naturvårdsarter, varav 23 är rödlistade, 15 är fridlysta och 2 är typiska (T): brunfläckig pärlemorfjäril (VU), mindre bastardsvärmare (VU), mindre blåvinge (VU), sexfläckig bastardsvärmare (VU), silverblåvinge (VU), silvergökbi (VU), starrgräsfjäril (VU), tornseglare (VU, §4), ängsblåvinge (VU),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